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BC42A">
      <w:pPr>
        <w:jc w:val="center"/>
        <w:rPr>
          <w:rFonts w:hint="eastAsia"/>
          <w:lang w:val="en-US" w:eastAsia="zh-CN"/>
        </w:rPr>
      </w:pPr>
      <w:r>
        <w:rPr>
          <w:rFonts w:hint="eastAsia"/>
        </w:rPr>
        <w:t>机械工程学院高精度红外热像仪镜头组件采购项目</w:t>
      </w:r>
      <w:r>
        <w:rPr>
          <w:rFonts w:hint="eastAsia"/>
          <w:lang w:val="en-US" w:eastAsia="zh-CN"/>
        </w:rPr>
        <w:t>结果公告</w:t>
      </w:r>
    </w:p>
    <w:p w14:paraId="29AA75C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发布人:东莞理工学院发布时间:2026-05-</w:t>
      </w:r>
      <w:r>
        <w:rPr>
          <w:rFonts w:hint="eastAsia"/>
          <w:lang w:val="en-US" w:eastAsia="zh-CN"/>
        </w:rPr>
        <w:t>20</w:t>
      </w:r>
    </w:p>
    <w:p w14:paraId="125356C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项目编号:分散[2026]018号</w:t>
      </w:r>
    </w:p>
    <w:p w14:paraId="6A22489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项目名称:机械工程学院高精度红外热像仪镜头组件采购项目</w:t>
      </w:r>
    </w:p>
    <w:p w14:paraId="16F5EC6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中标(成交)信息</w:t>
      </w:r>
    </w:p>
    <w:p w14:paraId="20DCD18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供应商名称:东莞市</w:t>
      </w:r>
      <w:r>
        <w:rPr>
          <w:rFonts w:hint="eastAsia"/>
          <w:lang w:val="en-US" w:eastAsia="zh-CN"/>
        </w:rPr>
        <w:t>锘格</w:t>
      </w:r>
      <w:r>
        <w:rPr>
          <w:rFonts w:hint="default"/>
          <w:lang w:val="en-US" w:eastAsia="zh-CN"/>
        </w:rPr>
        <w:t>科技有限公司</w:t>
      </w:r>
    </w:p>
    <w:p w14:paraId="7A8B9FA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供应商地址:</w:t>
      </w:r>
      <w:r>
        <w:rPr>
          <w:rFonts w:hint="eastAsia"/>
          <w:lang w:val="en-US" w:eastAsia="zh-CN"/>
        </w:rPr>
        <w:t>广东省东莞市大岭山镇大岭山元新路2号1318室</w:t>
      </w:r>
    </w:p>
    <w:p w14:paraId="37423C4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中标(成交)金额:</w:t>
      </w:r>
      <w:r>
        <w:rPr>
          <w:rFonts w:hint="eastAsia"/>
          <w:lang w:val="en-US" w:eastAsia="zh-CN"/>
        </w:rPr>
        <w:t>72500.00</w:t>
      </w:r>
      <w:r>
        <w:rPr>
          <w:rFonts w:hint="default"/>
          <w:lang w:val="en-US" w:eastAsia="zh-CN"/>
        </w:rPr>
        <w:t>元</w:t>
      </w:r>
      <w:bookmarkStart w:id="0" w:name="_GoBack"/>
      <w:bookmarkEnd w:id="0"/>
    </w:p>
    <w:p w14:paraId="76918B8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四、公告期限</w:t>
      </w:r>
    </w:p>
    <w:p w14:paraId="5B7AF60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自本公告发布之日起1个工作日</w:t>
      </w:r>
    </w:p>
    <w:p w14:paraId="3A7D5F3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五、凡对本次公告内容提出询问，请按以下方式联系</w:t>
      </w:r>
    </w:p>
    <w:p w14:paraId="2B60915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联系人:</w:t>
      </w:r>
      <w:r>
        <w:rPr>
          <w:rFonts w:hint="eastAsia"/>
          <w:lang w:val="en-US" w:eastAsia="zh-CN"/>
        </w:rPr>
        <w:t>赵</w:t>
      </w:r>
      <w:r>
        <w:rPr>
          <w:rFonts w:hint="default"/>
          <w:lang w:val="en-US" w:eastAsia="zh-CN"/>
        </w:rPr>
        <w:t>老师</w:t>
      </w:r>
    </w:p>
    <w:p w14:paraId="747C17C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地址:东莞市松山湖园区大学路1号</w:t>
      </w:r>
    </w:p>
    <w:p w14:paraId="0E4E3D3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联系方式:18842492301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4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22946"/>
    <w:rsid w:val="24096A34"/>
    <w:rsid w:val="379A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249</Characters>
  <Lines>0</Lines>
  <Paragraphs>0</Paragraphs>
  <TotalTime>0</TotalTime>
  <ScaleCrop>false</ScaleCrop>
  <LinksUpToDate>false</LinksUpToDate>
  <CharactersWithSpaces>249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2026-05-20T07:07:00Z</dcterms:created>
  <dc:creator>LWh</dc:creator>
  <cp:lastModifiedBy>李伟红</cp:lastModifiedBy>
  <dcterms:modified xsi:type="dcterms:W3CDTF">2026-05-20T07:17:58Z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eyJoZGlkIjoiNmM2OWIwYmExZGEwZTk2MmYzYzJjZDg4MzRmYWE2MzgiLCJ1c2VySWQiOiIxNzg5ODM0NDk0In0=</vt:lpwstr>
  </property>
  <property fmtid="{D5CDD505-2E9C-101B-9397-08002B2CF9AE}" pid="4" name="ICV">
    <vt:lpwstr>F078A32C062846A98B6087DB8590B060_12</vt:lpwstr>
  </property>
</Properties>
</file>