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0FFEE5">
      <w:pPr>
        <w:jc w:val="center"/>
        <w:rPr>
          <w:rFonts w:hint="default" w:asciiTheme="minorEastAsia" w:hAnsiTheme="minorEastAsia" w:eastAsiaTheme="minorEastAsia"/>
          <w:b/>
          <w:sz w:val="32"/>
          <w:szCs w:val="32"/>
          <w:lang w:val="en-US" w:eastAsia="zh-CN"/>
        </w:rPr>
      </w:pPr>
      <w:r>
        <w:rPr>
          <w:rFonts w:hint="eastAsia" w:asciiTheme="minorEastAsia" w:hAnsiTheme="minorEastAsia"/>
          <w:b/>
          <w:sz w:val="32"/>
          <w:szCs w:val="32"/>
        </w:rPr>
        <w:t>企业研究数据</w:t>
      </w:r>
      <w:r>
        <w:rPr>
          <w:rFonts w:hint="eastAsia" w:asciiTheme="minorEastAsia" w:hAnsiTheme="minorEastAsia"/>
          <w:b/>
          <w:sz w:val="32"/>
          <w:szCs w:val="32"/>
          <w:lang w:val="en-US" w:eastAsia="zh-CN"/>
        </w:rPr>
        <w:t>用户需求</w:t>
      </w:r>
    </w:p>
    <w:p w14:paraId="0BB24739">
      <w:pPr>
        <w:rPr>
          <w:rFonts w:asciiTheme="minorEastAsia" w:hAnsiTheme="minorEastAsia"/>
          <w:szCs w:val="21"/>
        </w:rPr>
      </w:pPr>
    </w:p>
    <w:p w14:paraId="516319BE">
      <w:pPr>
        <w:rPr>
          <w:rFonts w:hint="default" w:asciiTheme="minorEastAsia" w:hAnsiTheme="minorEastAsia" w:eastAsiaTheme="minorEastAsia"/>
          <w:b/>
          <w:szCs w:val="21"/>
          <w:lang w:val="en-US" w:eastAsia="zh-CN"/>
        </w:rPr>
      </w:pPr>
      <w:r>
        <w:rPr>
          <w:rFonts w:hint="eastAsia" w:asciiTheme="minorEastAsia" w:hAnsiTheme="minorEastAsia"/>
          <w:b/>
          <w:szCs w:val="21"/>
        </w:rPr>
        <w:t>一、企研数据</w:t>
      </w:r>
      <w:r>
        <w:rPr>
          <w:rFonts w:hint="eastAsia" w:asciiTheme="minorEastAsia" w:hAnsiTheme="minorEastAsia"/>
          <w:b/>
          <w:szCs w:val="21"/>
          <w:lang w:val="en-US" w:eastAsia="zh-CN"/>
        </w:rPr>
        <w:t>用户需求</w:t>
      </w:r>
    </w:p>
    <w:p w14:paraId="61DF652A">
      <w:pPr>
        <w:tabs>
          <w:tab w:val="left" w:pos="420"/>
          <w:tab w:val="left" w:pos="840"/>
        </w:tabs>
        <w:spacing w:before="156" w:beforeLines="50" w:after="156" w:afterLines="50" w:line="360" w:lineRule="auto"/>
        <w:ind w:firstLine="420" w:firstLineChars="200"/>
        <w:jc w:val="left"/>
        <w:rPr>
          <w:rFonts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以</w:t>
      </w:r>
      <w:r>
        <w:rPr>
          <w:rFonts w:hint="eastAsia" w:asciiTheme="minorEastAsia" w:hAnsiTheme="minorEastAsia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WEB网络访问方</w:t>
      </w:r>
      <w:r>
        <w:rPr>
          <w:rFonts w:hint="eastAsia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式提供上市公司、规上企业、医药企业、海关、政府采购等多个行业数据信息。提供多种数据获取方式</w:t>
      </w:r>
      <w:r>
        <w:rPr>
          <w:rFonts w:hint="eastAsia" w:asciiTheme="minorEastAsia" w:hAnsiTheme="minorEastAsia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Theme="minorEastAsia" w:hAnsiTheme="minorEastAsia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包括线上查询，直接下载</w:t>
      </w:r>
      <w:r>
        <w:rPr>
          <w:rFonts w:hint="eastAsia" w:asciiTheme="minorEastAsia" w:hAnsiTheme="minorEastAsia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，方便易用，为研究</w:t>
      </w:r>
      <w:r>
        <w:rPr>
          <w:rFonts w:hint="eastAsia" w:asciiTheme="minorEastAsia" w:hAnsiTheme="minorEastAsia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教学</w:t>
      </w:r>
      <w:r>
        <w:rPr>
          <w:rFonts w:hint="eastAsia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工作提供强有力的支持。</w:t>
      </w:r>
    </w:p>
    <w:tbl>
      <w:tblPr>
        <w:tblStyle w:val="5"/>
        <w:tblW w:w="80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6520"/>
      </w:tblGrid>
      <w:tr w14:paraId="491AA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 w14:paraId="5238DF9D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产品名称</w:t>
            </w:r>
          </w:p>
        </w:tc>
        <w:tc>
          <w:tcPr>
            <w:tcW w:w="6520" w:type="dxa"/>
          </w:tcPr>
          <w:p w14:paraId="6AE75E54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内容</w:t>
            </w:r>
          </w:p>
        </w:tc>
      </w:tr>
      <w:tr w14:paraId="01EDB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 w14:paraId="1E03BBD8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企业画像</w:t>
            </w:r>
          </w:p>
        </w:tc>
        <w:tc>
          <w:tcPr>
            <w:tcW w:w="6520" w:type="dxa"/>
          </w:tcPr>
          <w:p w14:paraId="1049FFF9">
            <w:pPr>
              <w:spacing w:line="360" w:lineRule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为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学校</w:t>
            </w:r>
            <w:r>
              <w:rPr>
                <w:rFonts w:hint="eastAsia" w:asciiTheme="minorEastAsia" w:hAnsiTheme="minorEastAsia"/>
                <w:szCs w:val="21"/>
              </w:rPr>
              <w:t>提供全方位的企业相关信息和关系图谱，通过企业全息画像可以轻松了解有关企业相关信息，以便第一时间掌握相关企业的真实资料，建立企业间更好的合作关系。通过企业关系网络可以快速了解企业详细的关系图谱，清晰的知晓集团公司的相关脉络，帮助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师生了解</w:t>
            </w:r>
            <w:r>
              <w:rPr>
                <w:rFonts w:hint="eastAsia" w:asciiTheme="minorEastAsia" w:hAnsiTheme="minorEastAsia"/>
                <w:szCs w:val="21"/>
              </w:rPr>
              <w:t>企业管理和企业经营模式。</w:t>
            </w:r>
          </w:p>
        </w:tc>
      </w:tr>
      <w:tr w14:paraId="243599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 w14:paraId="179C944E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专题数据</w:t>
            </w:r>
          </w:p>
        </w:tc>
        <w:tc>
          <w:tcPr>
            <w:tcW w:w="6520" w:type="dxa"/>
          </w:tcPr>
          <w:p w14:paraId="6CF23DB1">
            <w:pPr>
              <w:spacing w:line="360" w:lineRule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包括不限于：</w:t>
            </w:r>
            <w:r>
              <w:rPr>
                <w:rFonts w:hint="eastAsia" w:asciiTheme="minorEastAsia" w:hAnsiTheme="minorEastAsia"/>
                <w:szCs w:val="21"/>
              </w:rPr>
              <w:t>上市公司、基础信息、股本股东、发行分配、财务数据、财务分析、资本运作、重大事项、政府采购、中央项目、地方项目、裁判文书</w:t>
            </w:r>
          </w:p>
        </w:tc>
      </w:tr>
      <w:tr w14:paraId="78FA7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 w14:paraId="374D9FA2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工商企业</w:t>
            </w:r>
          </w:p>
          <w:p w14:paraId="37F1DA2D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数据</w:t>
            </w:r>
          </w:p>
        </w:tc>
        <w:tc>
          <w:tcPr>
            <w:tcW w:w="6520" w:type="dxa"/>
          </w:tcPr>
          <w:p w14:paraId="544BBF65">
            <w:pPr>
              <w:spacing w:line="360" w:lineRule="auto"/>
              <w:rPr>
                <w:rFonts w:hint="eastAsia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提供</w:t>
            </w:r>
            <w:r>
              <w:rPr>
                <w:rFonts w:hint="eastAsia" w:asciiTheme="minorEastAsia" w:hAnsiTheme="minorEastAsia"/>
                <w:szCs w:val="21"/>
              </w:rPr>
              <w:t>企业名录，截至202</w:t>
            </w:r>
            <w:r>
              <w:rPr>
                <w:rFonts w:asciiTheme="minorEastAsia" w:hAnsiTheme="minorEastAsia"/>
                <w:szCs w:val="21"/>
              </w:rPr>
              <w:t>5</w:t>
            </w:r>
            <w:r>
              <w:rPr>
                <w:rFonts w:hint="eastAsia" w:asciiTheme="minorEastAsia" w:hAnsiTheme="minorEastAsia"/>
                <w:szCs w:val="21"/>
              </w:rPr>
              <w:t>年</w:t>
            </w:r>
            <w:r>
              <w:rPr>
                <w:rFonts w:asciiTheme="minorEastAsia" w:hAnsiTheme="minorEastAsia"/>
                <w:szCs w:val="21"/>
              </w:rPr>
              <w:t>10</w:t>
            </w:r>
            <w:r>
              <w:rPr>
                <w:rFonts w:hint="eastAsia" w:asciiTheme="minorEastAsia" w:hAnsiTheme="minorEastAsia"/>
                <w:szCs w:val="21"/>
              </w:rPr>
              <w:t>月底，累计采集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不少于</w:t>
            </w:r>
            <w:r>
              <w:rPr>
                <w:rFonts w:hint="eastAsia" w:asciiTheme="minorEastAsia" w:hAnsiTheme="minorEastAsia"/>
                <w:szCs w:val="21"/>
              </w:rPr>
              <w:t>1.</w:t>
            </w:r>
            <w:r>
              <w:rPr>
                <w:rFonts w:asciiTheme="minorEastAsia" w:hAnsiTheme="minorEastAsia"/>
                <w:szCs w:val="21"/>
              </w:rPr>
              <w:t>74</w:t>
            </w:r>
            <w:r>
              <w:rPr>
                <w:rFonts w:hint="eastAsia" w:asciiTheme="minorEastAsia" w:hAnsiTheme="minorEastAsia"/>
                <w:szCs w:val="21"/>
              </w:rPr>
              <w:t>亿条。工商登记注册信息，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数据</w:t>
            </w:r>
            <w:r>
              <w:rPr>
                <w:rFonts w:hint="eastAsia" w:asciiTheme="minorEastAsia" w:hAnsiTheme="minorEastAsia"/>
                <w:szCs w:val="21"/>
              </w:rPr>
              <w:t>截至202</w:t>
            </w:r>
            <w:r>
              <w:rPr>
                <w:rFonts w:asciiTheme="minorEastAsia" w:hAnsiTheme="minorEastAsia"/>
                <w:szCs w:val="21"/>
              </w:rPr>
              <w:t>4</w:t>
            </w:r>
            <w:r>
              <w:rPr>
                <w:rFonts w:hint="eastAsia" w:asciiTheme="minorEastAsia" w:hAnsiTheme="minorEastAsia"/>
                <w:szCs w:val="21"/>
              </w:rPr>
              <w:t>年1</w:t>
            </w:r>
            <w:r>
              <w:rPr>
                <w:rFonts w:asciiTheme="minorEastAsia" w:hAnsiTheme="minorEastAsia"/>
                <w:szCs w:val="21"/>
              </w:rPr>
              <w:t>2</w:t>
            </w:r>
            <w:r>
              <w:rPr>
                <w:rFonts w:hint="eastAsia" w:asciiTheme="minorEastAsia" w:hAnsiTheme="minorEastAsia"/>
                <w:szCs w:val="21"/>
              </w:rPr>
              <w:t>月底，存量企业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不少于</w:t>
            </w:r>
            <w:r>
              <w:rPr>
                <w:rFonts w:asciiTheme="minorEastAsia" w:hAnsiTheme="minorEastAsia"/>
                <w:szCs w:val="21"/>
              </w:rPr>
              <w:t>89</w:t>
            </w:r>
            <w:r>
              <w:rPr>
                <w:rFonts w:hint="eastAsia" w:asciiTheme="minorEastAsia" w:hAnsiTheme="minorEastAsia"/>
                <w:szCs w:val="21"/>
              </w:rPr>
              <w:t>00万家、存量数据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不少于</w:t>
            </w:r>
            <w:r>
              <w:rPr>
                <w:rFonts w:hint="eastAsia" w:asciiTheme="minorEastAsia" w:hAnsiTheme="minorEastAsia"/>
                <w:szCs w:val="21"/>
              </w:rPr>
              <w:t>2</w:t>
            </w:r>
            <w:r>
              <w:rPr>
                <w:rFonts w:asciiTheme="minorEastAsia" w:hAnsiTheme="minorEastAsia"/>
                <w:szCs w:val="21"/>
              </w:rPr>
              <w:t>1</w:t>
            </w:r>
            <w:r>
              <w:rPr>
                <w:rFonts w:hint="eastAsia" w:asciiTheme="minorEastAsia" w:hAnsiTheme="minorEastAsia"/>
                <w:szCs w:val="21"/>
              </w:rPr>
              <w:t>0亿条。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同步</w:t>
            </w:r>
            <w:r>
              <w:rPr>
                <w:rFonts w:hint="eastAsia" w:asciiTheme="minorEastAsia" w:hAnsiTheme="minorEastAsia"/>
                <w:szCs w:val="21"/>
              </w:rPr>
              <w:t>清洗出企业发展概况信息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不少于</w:t>
            </w:r>
            <w:r>
              <w:rPr>
                <w:rFonts w:hint="eastAsia" w:asciiTheme="minorEastAsia" w:hAnsiTheme="minorEastAsia"/>
                <w:szCs w:val="21"/>
              </w:rPr>
              <w:t>8</w:t>
            </w:r>
            <w:r>
              <w:rPr>
                <w:rFonts w:asciiTheme="minorEastAsia" w:hAnsiTheme="minorEastAsia"/>
                <w:szCs w:val="21"/>
              </w:rPr>
              <w:t>9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00</w:t>
            </w:r>
            <w:r>
              <w:rPr>
                <w:rFonts w:hint="eastAsia" w:asciiTheme="minorEastAsia" w:hAnsiTheme="minorEastAsia"/>
                <w:szCs w:val="21"/>
              </w:rPr>
              <w:t>万条，企业位置信息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不少于</w:t>
            </w:r>
            <w:r>
              <w:rPr>
                <w:rFonts w:asciiTheme="minorEastAsia" w:hAnsiTheme="minorEastAsia"/>
                <w:szCs w:val="21"/>
              </w:rPr>
              <w:t>82</w:t>
            </w:r>
            <w:r>
              <w:rPr>
                <w:rFonts w:hint="eastAsia" w:asciiTheme="minorEastAsia" w:hAnsiTheme="minorEastAsia"/>
                <w:szCs w:val="21"/>
              </w:rPr>
              <w:t>3</w:t>
            </w:r>
            <w:r>
              <w:rPr>
                <w:rFonts w:asciiTheme="minorEastAsia" w:hAnsiTheme="minorEastAsia"/>
                <w:szCs w:val="21"/>
              </w:rPr>
              <w:t>0</w:t>
            </w:r>
            <w:r>
              <w:rPr>
                <w:rFonts w:hint="eastAsia" w:asciiTheme="minorEastAsia" w:hAnsiTheme="minorEastAsia"/>
                <w:szCs w:val="21"/>
              </w:rPr>
              <w:t>万条，企业迁移信息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不少于</w:t>
            </w:r>
            <w:r>
              <w:rPr>
                <w:rFonts w:hint="eastAsia" w:asciiTheme="minorEastAsia" w:hAnsiTheme="minorEastAsia"/>
                <w:szCs w:val="21"/>
              </w:rPr>
              <w:t>1</w:t>
            </w:r>
            <w:r>
              <w:rPr>
                <w:rFonts w:asciiTheme="minorEastAsia" w:hAnsiTheme="minorEastAsia"/>
                <w:szCs w:val="21"/>
              </w:rPr>
              <w:t>75</w:t>
            </w:r>
            <w:r>
              <w:rPr>
                <w:rFonts w:hint="eastAsia" w:asciiTheme="minorEastAsia" w:hAnsiTheme="minorEastAsia"/>
                <w:szCs w:val="21"/>
              </w:rPr>
              <w:t>万条。采集高德POI信息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不少于</w:t>
            </w:r>
            <w:r>
              <w:rPr>
                <w:rFonts w:hint="eastAsia" w:asciiTheme="minorEastAsia" w:hAnsiTheme="minorEastAsia"/>
                <w:szCs w:val="21"/>
              </w:rPr>
              <w:t>2</w:t>
            </w:r>
            <w:r>
              <w:rPr>
                <w:rFonts w:asciiTheme="minorEastAsia" w:hAnsiTheme="minorEastAsia"/>
                <w:szCs w:val="21"/>
              </w:rPr>
              <w:t>522</w:t>
            </w:r>
            <w:r>
              <w:rPr>
                <w:rFonts w:hint="eastAsia" w:asciiTheme="minorEastAsia" w:hAnsiTheme="minorEastAsia"/>
                <w:szCs w:val="21"/>
              </w:rPr>
              <w:t>万条，采集AOI信息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不少于</w:t>
            </w:r>
            <w:r>
              <w:rPr>
                <w:rFonts w:asciiTheme="minorEastAsia" w:hAnsiTheme="minorEastAsia"/>
                <w:szCs w:val="21"/>
              </w:rPr>
              <w:t>9</w:t>
            </w:r>
            <w:r>
              <w:rPr>
                <w:rFonts w:hint="eastAsia" w:asciiTheme="minorEastAsia" w:hAnsiTheme="minorEastAsia"/>
                <w:szCs w:val="21"/>
              </w:rPr>
              <w:t>.</w:t>
            </w:r>
            <w:r>
              <w:rPr>
                <w:rFonts w:asciiTheme="minorEastAsia" w:hAnsiTheme="minorEastAsia"/>
                <w:szCs w:val="21"/>
              </w:rPr>
              <w:t>2</w:t>
            </w:r>
            <w:r>
              <w:rPr>
                <w:rFonts w:hint="eastAsia" w:asciiTheme="minorEastAsia" w:hAnsiTheme="minorEastAsia"/>
                <w:szCs w:val="21"/>
              </w:rPr>
              <w:t>万余条</w:t>
            </w:r>
          </w:p>
        </w:tc>
      </w:tr>
      <w:tr w14:paraId="61622A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 w14:paraId="3BD02C4E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规上工业</w:t>
            </w:r>
          </w:p>
          <w:p w14:paraId="3C40916A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企业数据</w:t>
            </w:r>
          </w:p>
        </w:tc>
        <w:tc>
          <w:tcPr>
            <w:tcW w:w="6520" w:type="dxa"/>
          </w:tcPr>
          <w:p w14:paraId="14176AA0">
            <w:pPr>
              <w:spacing w:line="360" w:lineRule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提供</w:t>
            </w:r>
            <w:r>
              <w:rPr>
                <w:rFonts w:hint="eastAsia" w:asciiTheme="minorEastAsia" w:hAnsiTheme="minorEastAsia"/>
                <w:szCs w:val="21"/>
              </w:rPr>
              <w:t>规上工业企业数据库，规上工业企业数据库，提供1998-20</w:t>
            </w:r>
            <w:r>
              <w:rPr>
                <w:rFonts w:asciiTheme="minorEastAsia" w:hAnsiTheme="minorEastAsia"/>
                <w:szCs w:val="21"/>
              </w:rPr>
              <w:t>24</w:t>
            </w:r>
            <w:r>
              <w:rPr>
                <w:rFonts w:hint="eastAsia" w:asciiTheme="minorEastAsia" w:hAnsiTheme="minorEastAsia"/>
                <w:szCs w:val="21"/>
              </w:rPr>
              <w:t>年“全部国有及规模以上（企业每年主营业务收入（销售额）在500万元以上，2011年起为2000万元以上）非国有工业企业数据”，数据来源于国家统计局依据《工业统计报表制度》而进行的工业调查统计。统计内容包含工业企业产销状况、财务状况、成本费用情况、主要工业产品销售、库存和生产能力以及企业生产经营景气状况等方面。统计口径包括“采掘业”、“制造业”、“电力燃气及水的生产与供应业”三个门类，含盖中国工业制造业40多个大产业，90多个中类、600多个子行业。</w:t>
            </w:r>
          </w:p>
        </w:tc>
      </w:tr>
      <w:tr w14:paraId="2AAE49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 w14:paraId="0E1100E6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海关进出口</w:t>
            </w:r>
          </w:p>
          <w:p w14:paraId="3D5C25C9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企业数据</w:t>
            </w:r>
          </w:p>
        </w:tc>
        <w:tc>
          <w:tcPr>
            <w:tcW w:w="6520" w:type="dxa"/>
          </w:tcPr>
          <w:p w14:paraId="13226CA2">
            <w:pPr>
              <w:spacing w:line="360" w:lineRule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提供</w:t>
            </w:r>
            <w:r>
              <w:rPr>
                <w:rFonts w:hint="eastAsia" w:asciiTheme="minorEastAsia" w:hAnsiTheme="minorEastAsia"/>
                <w:szCs w:val="21"/>
              </w:rPr>
              <w:t>海关企业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进出口</w:t>
            </w:r>
            <w:r>
              <w:rPr>
                <w:rFonts w:hint="eastAsia" w:asciiTheme="minorEastAsia" w:hAnsiTheme="minorEastAsia"/>
                <w:szCs w:val="21"/>
              </w:rPr>
              <w:t>数据库，提供2000-20</w:t>
            </w:r>
            <w:r>
              <w:rPr>
                <w:rFonts w:asciiTheme="minorEastAsia" w:hAnsiTheme="minorEastAsia"/>
                <w:szCs w:val="21"/>
              </w:rPr>
              <w:t>2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4</w:t>
            </w:r>
            <w:r>
              <w:rPr>
                <w:rFonts w:hint="eastAsia" w:asciiTheme="minorEastAsia" w:hAnsiTheme="minorEastAsia"/>
                <w:szCs w:val="21"/>
              </w:rPr>
              <w:t>年，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全国</w:t>
            </w:r>
            <w:r>
              <w:rPr>
                <w:rFonts w:hint="eastAsia" w:asciiTheme="minorEastAsia" w:hAnsiTheme="minorEastAsia"/>
                <w:szCs w:val="21"/>
              </w:rPr>
              <w:t>30万家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以上的</w:t>
            </w:r>
            <w:r>
              <w:rPr>
                <w:rFonts w:hint="eastAsia" w:asciiTheme="minorEastAsia" w:hAnsiTheme="minorEastAsia"/>
                <w:szCs w:val="21"/>
              </w:rPr>
              <w:t>进出口企业的商品进出口数据。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师生可</w:t>
            </w:r>
            <w:r>
              <w:rPr>
                <w:rFonts w:hint="eastAsia" w:asciiTheme="minorEastAsia" w:hAnsiTheme="minorEastAsia"/>
                <w:szCs w:val="21"/>
              </w:rPr>
              <w:t>从多个维度全面了解企业进出口贸易信息。如各地区进出口企业信息，包括企业所在地、国别、HS8商品编码、企业性质、贸易方式、运输方式等。有助于有效进行市场分析与风险控制等相关课题研究。</w:t>
            </w:r>
          </w:p>
        </w:tc>
      </w:tr>
      <w:tr w14:paraId="20481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 w14:paraId="7B52648F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上市公司</w:t>
            </w:r>
          </w:p>
          <w:p w14:paraId="22E8C467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综合数据</w:t>
            </w:r>
          </w:p>
        </w:tc>
        <w:tc>
          <w:tcPr>
            <w:tcW w:w="6520" w:type="dxa"/>
          </w:tcPr>
          <w:p w14:paraId="56C36009">
            <w:pPr>
              <w:spacing w:line="360" w:lineRule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提供</w:t>
            </w:r>
            <w:r>
              <w:rPr>
                <w:rFonts w:hint="eastAsia" w:asciiTheme="minorEastAsia" w:hAnsiTheme="minorEastAsia"/>
                <w:szCs w:val="21"/>
              </w:rPr>
              <w:t>上市公司数据库</w:t>
            </w:r>
            <w:r>
              <w:rPr>
                <w:rFonts w:hint="eastAsia" w:asciiTheme="minorEastAsia" w:hAnsiTheme="minorEastAsia"/>
                <w:szCs w:val="21"/>
                <w:lang w:eastAsia="zh-CN"/>
              </w:rPr>
              <w:t>，</w:t>
            </w:r>
            <w:r>
              <w:rPr>
                <w:rFonts w:hint="eastAsia" w:asciiTheme="minorEastAsia" w:hAnsiTheme="minorEastAsia"/>
                <w:szCs w:val="21"/>
              </w:rPr>
              <w:t>囊括上海证券交易所，深证证券交易所所有上市公司相关数据信息的大数据平台，能够集成上市公司基本信息，股本股东，财务数据，财务分析，资本运作，重大事项，工商信息，风险信息等类型信息的公司搜索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功能</w:t>
            </w:r>
            <w:r>
              <w:rPr>
                <w:rFonts w:hint="eastAsia" w:asciiTheme="minorEastAsia" w:hAnsiTheme="minorEastAsia"/>
                <w:szCs w:val="21"/>
              </w:rPr>
              <w:t>，提供上市公司全景展示，从地区和行业的角度展示上市公司的分布情况</w:t>
            </w:r>
          </w:p>
        </w:tc>
      </w:tr>
      <w:tr w14:paraId="7D8B05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 w14:paraId="07C44E57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政府采购信息数据</w:t>
            </w:r>
          </w:p>
        </w:tc>
        <w:tc>
          <w:tcPr>
            <w:tcW w:w="6520" w:type="dxa"/>
          </w:tcPr>
          <w:p w14:paraId="10FE0ED0">
            <w:pPr>
              <w:spacing w:line="360" w:lineRule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政府采购数据包括中央项目和地方项目，品目包括货物类、工程类、服务类。招采业务流程公示包含：采购（资格预审）公告、更正公告、中标（成交）结果公告和采购合同公告四个主流程。以项目编号、行政区域、采购人、代理机构四个字段共同描述唯一项目，从公告中提取项目信息表，以招标采购项目管理为基础数据管理方式，以招采业务流程为主线对政府采购数据进行清洗汇聚，提供查询、地图展示、指标导航、指标管理等在内的灵活多样的交互工具，满足对交易过程、交易结果的实时监控与数据分析的需求，平台还对政府采购项目进行多角度可视化分析</w:t>
            </w:r>
          </w:p>
        </w:tc>
      </w:tr>
      <w:tr w14:paraId="5D1825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 w14:paraId="59657598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裁判文书</w:t>
            </w:r>
          </w:p>
          <w:p w14:paraId="245D2774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数据</w:t>
            </w:r>
          </w:p>
        </w:tc>
        <w:tc>
          <w:tcPr>
            <w:tcW w:w="6520" w:type="dxa"/>
          </w:tcPr>
          <w:p w14:paraId="24BF61D0">
            <w:pPr>
              <w:spacing w:line="360" w:lineRule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裁判文书数据库提供自1</w:t>
            </w:r>
            <w:r>
              <w:rPr>
                <w:rFonts w:asciiTheme="minorEastAsia" w:hAnsiTheme="minorEastAsia"/>
                <w:szCs w:val="21"/>
              </w:rPr>
              <w:t>997</w:t>
            </w:r>
            <w:r>
              <w:rPr>
                <w:rFonts w:hint="eastAsia" w:asciiTheme="minorEastAsia" w:hAnsiTheme="minorEastAsia"/>
                <w:szCs w:val="21"/>
              </w:rPr>
              <w:t>年以来，全国3</w:t>
            </w:r>
            <w:r>
              <w:rPr>
                <w:rFonts w:asciiTheme="minorEastAsia" w:hAnsiTheme="minorEastAsia"/>
                <w:szCs w:val="21"/>
              </w:rPr>
              <w:t>1</w:t>
            </w:r>
            <w:r>
              <w:rPr>
                <w:rFonts w:hint="eastAsia" w:asciiTheme="minorEastAsia" w:hAnsiTheme="minorEastAsia"/>
                <w:szCs w:val="21"/>
              </w:rPr>
              <w:t>个省市，3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asciiTheme="minorEastAsia" w:hAnsiTheme="minorEastAsia"/>
                <w:szCs w:val="21"/>
              </w:rPr>
              <w:t>00</w:t>
            </w:r>
            <w:r>
              <w:rPr>
                <w:rFonts w:hint="eastAsia" w:asciiTheme="minorEastAsia" w:hAnsiTheme="minorEastAsia"/>
                <w:szCs w:val="21"/>
              </w:rPr>
              <w:t>多家法院所著裁判文书，包含刑事案件、民事案件、行政案件、赔偿案件、执行案件、其他案件等。平台通过对原始数据进行清洗加工，以及大数据分析，实现基础字段列表查询，详细信息页面查询，裁判文书全景分析，企业画像信息关联等功能</w:t>
            </w:r>
          </w:p>
        </w:tc>
      </w:tr>
      <w:tr w14:paraId="3E8C52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 w14:paraId="026E2C7F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政府、企业招投标信息数据</w:t>
            </w:r>
          </w:p>
        </w:tc>
        <w:tc>
          <w:tcPr>
            <w:tcW w:w="6520" w:type="dxa"/>
          </w:tcPr>
          <w:p w14:paraId="57ADB883">
            <w:pPr>
              <w:spacing w:line="360" w:lineRule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招投标信息数据采集需求文档，并同步开始7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5</w:t>
            </w:r>
            <w:r>
              <w:rPr>
                <w:rFonts w:hint="eastAsia" w:asciiTheme="minorEastAsia" w:hAnsiTheme="minorEastAsia"/>
                <w:szCs w:val="21"/>
              </w:rPr>
              <w:t>余个数据信源采集工作。截至202</w:t>
            </w:r>
            <w:r>
              <w:rPr>
                <w:rFonts w:asciiTheme="minorEastAsia" w:hAnsiTheme="minorEastAsia"/>
                <w:szCs w:val="21"/>
              </w:rPr>
              <w:t>4</w:t>
            </w:r>
            <w:r>
              <w:rPr>
                <w:rFonts w:hint="eastAsia" w:asciiTheme="minorEastAsia" w:hAnsiTheme="minorEastAsia"/>
                <w:szCs w:val="21"/>
              </w:rPr>
              <w:t>年1</w:t>
            </w:r>
            <w:r>
              <w:rPr>
                <w:rFonts w:asciiTheme="minorEastAsia" w:hAnsiTheme="minorEastAsia"/>
                <w:szCs w:val="21"/>
              </w:rPr>
              <w:t>2</w:t>
            </w:r>
            <w:r>
              <w:rPr>
                <w:rFonts w:hint="eastAsia" w:asciiTheme="minorEastAsia" w:hAnsiTheme="minorEastAsia"/>
                <w:szCs w:val="21"/>
              </w:rPr>
              <w:t>月底，累计采集政府采购、工程建设、土地信息等招投标信息2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1</w:t>
            </w:r>
            <w:bookmarkStart w:id="0" w:name="_GoBack"/>
            <w:bookmarkEnd w:id="0"/>
            <w:r>
              <w:rPr>
                <w:rFonts w:hint="eastAsia" w:asciiTheme="minorEastAsia" w:hAnsiTheme="minorEastAsia"/>
                <w:szCs w:val="21"/>
              </w:rPr>
              <w:t>00余万条</w:t>
            </w:r>
          </w:p>
        </w:tc>
      </w:tr>
      <w:tr w14:paraId="71B807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 w14:paraId="1F0B8E7B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产业链地图</w:t>
            </w:r>
          </w:p>
        </w:tc>
        <w:tc>
          <w:tcPr>
            <w:tcW w:w="6520" w:type="dxa"/>
          </w:tcPr>
          <w:p w14:paraId="1965CEB7">
            <w:pPr>
              <w:spacing w:line="360" w:lineRule="auto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通过地图展示某个地区某个产业的企业分布情况，同时通过地区可以进行下钻分析，直到在地图上找到某企业的具体坐标位置。结合登记时间和地位位置等辅助信息，可以详细看出该地区某行业随时间而发生的空间分布变化。在实际项目中，可以结合具体研究需要在地图中叠加企业类型、企业状态等辅助信息，对企业进行全生命周期的全面立体多方位展示</w:t>
            </w:r>
          </w:p>
        </w:tc>
      </w:tr>
    </w:tbl>
    <w:p w14:paraId="2A01BF6D">
      <w:pPr>
        <w:rPr>
          <w:rFonts w:asciiTheme="minorEastAsia" w:hAnsiTheme="minorEastAsia"/>
          <w:szCs w:val="21"/>
        </w:rPr>
      </w:pPr>
    </w:p>
    <w:p w14:paraId="613E7F63">
      <w:pPr>
        <w:spacing w:line="360" w:lineRule="auto"/>
        <w:rPr>
          <w:rFonts w:asciiTheme="minorEastAsia" w:hAnsiTheme="minorEastAsia"/>
          <w:b/>
          <w:szCs w:val="21"/>
        </w:rPr>
      </w:pPr>
      <w:r>
        <w:rPr>
          <w:rFonts w:hint="eastAsia" w:asciiTheme="minorEastAsia" w:hAnsiTheme="minorEastAsia"/>
          <w:b/>
          <w:szCs w:val="21"/>
        </w:rPr>
        <w:t>二、企研数据服务模式</w:t>
      </w:r>
    </w:p>
    <w:p w14:paraId="67AB949F">
      <w:pPr>
        <w:spacing w:line="360" w:lineRule="auto"/>
        <w:rPr>
          <w:rFonts w:asciiTheme="minorEastAsia" w:hAnsiTheme="minorEastAsia"/>
          <w:szCs w:val="21"/>
        </w:rPr>
      </w:pPr>
      <w:r>
        <w:rPr>
          <w:rFonts w:hint="eastAsia" w:asciiTheme="minorEastAsia" w:hAnsiTheme="minorEastAsia"/>
          <w:szCs w:val="21"/>
        </w:rPr>
        <w:t>服务方式:I</w:t>
      </w:r>
      <w:r>
        <w:rPr>
          <w:rFonts w:asciiTheme="minorEastAsia" w:hAnsiTheme="minorEastAsia"/>
          <w:szCs w:val="21"/>
        </w:rPr>
        <w:t>P</w:t>
      </w:r>
      <w:r>
        <w:rPr>
          <w:rFonts w:hint="eastAsia" w:asciiTheme="minorEastAsia" w:hAnsiTheme="minorEastAsia"/>
          <w:szCs w:val="21"/>
        </w:rPr>
        <w:t>方式开通或者账号开通，有效期内可以无限次下载和查询平台内所有的数据及使用</w:t>
      </w:r>
      <w:r>
        <w:rPr>
          <w:rFonts w:hint="eastAsia" w:asciiTheme="minorEastAsia" w:hAnsiTheme="minorEastAsia"/>
          <w:szCs w:val="21"/>
          <w:lang w:val="en-US" w:eastAsia="zh-CN"/>
        </w:rPr>
        <w:t>提供</w:t>
      </w:r>
      <w:r>
        <w:rPr>
          <w:rFonts w:hint="eastAsia" w:asciiTheme="minorEastAsia" w:hAnsiTheme="minorEastAsia"/>
          <w:szCs w:val="21"/>
        </w:rPr>
        <w:t>模型。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ljZDYzMTRmOTBkZWEwZTQ2NGZiNjgyZTcwOWQ2N2QifQ=="/>
  </w:docVars>
  <w:rsids>
    <w:rsidRoot w:val="00EC7BDF"/>
    <w:rsid w:val="000C50ED"/>
    <w:rsid w:val="000E6F0E"/>
    <w:rsid w:val="00165D3C"/>
    <w:rsid w:val="00175F5E"/>
    <w:rsid w:val="003D28A3"/>
    <w:rsid w:val="00497C81"/>
    <w:rsid w:val="00632C69"/>
    <w:rsid w:val="006E54FD"/>
    <w:rsid w:val="00742C3B"/>
    <w:rsid w:val="007C1BC6"/>
    <w:rsid w:val="008752B4"/>
    <w:rsid w:val="00935AE5"/>
    <w:rsid w:val="00B57D33"/>
    <w:rsid w:val="00C04A23"/>
    <w:rsid w:val="00C1029D"/>
    <w:rsid w:val="00CD3BE2"/>
    <w:rsid w:val="00EC7BDF"/>
    <w:rsid w:val="00F77736"/>
    <w:rsid w:val="00FE35F8"/>
    <w:rsid w:val="0DC9437A"/>
    <w:rsid w:val="4FDA4A52"/>
    <w:rsid w:val="7F01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1704</Words>
  <Characters>1784</Characters>
  <Lines>33</Lines>
  <Paragraphs>18</Paragraphs>
  <TotalTime>0</TotalTime>
  <ScaleCrop>false</ScaleCrop>
  <LinksUpToDate>false</LinksUpToDate>
  <CharactersWithSpaces>1785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2024-10-21T02:02:00Z</dcterms:created>
  <dc:creator>Microsoft 帐户</dc:creator>
  <cp:lastModifiedBy>Solomen</cp:lastModifiedBy>
  <dcterms:modified xsi:type="dcterms:W3CDTF">2025-11-18T14:41:49Z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BB2356372B7F4C8A87E633A9423F669B_13</vt:lpwstr>
  </property>
  <property fmtid="{D5CDD505-2E9C-101B-9397-08002B2CF9AE}" pid="4" name="KSOTemplateDocerSaveRecord">
    <vt:lpwstr>eyJoZGlkIjoiZWI3OTkwNDY3YjUxM2Q0M2Y2NmUxOWFiYjg3MWNkMDEiLCJ1c2VySWQiOiI1NDQ2NTA0MDIifQ==</vt:lpwstr>
  </property>
</Properties>
</file>